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D7F82" w14:textId="4173817B" w:rsidR="00E2454C" w:rsidRPr="00B158C5" w:rsidRDefault="00000000">
      <w:pPr>
        <w:spacing w:after="240"/>
        <w:rPr>
          <w:rFonts w:ascii="Helvetica" w:hAnsi="Helvetica" w:cs="Helvetica"/>
          <w:b/>
          <w:color w:val="1B1B1B"/>
          <w:sz w:val="24"/>
        </w:rPr>
      </w:pPr>
      <w:r w:rsidRPr="00B158C5">
        <w:rPr>
          <w:rFonts w:ascii="Helvetica" w:hAnsi="Helvetica" w:cs="Helvetica"/>
          <w:b/>
          <w:color w:val="1B1B1B"/>
          <w:sz w:val="24"/>
        </w:rPr>
        <w:t>M&amp;IE breakdowns for continental U.S. (CONUS)</w:t>
      </w:r>
      <w:r w:rsidR="00341853" w:rsidRPr="00B158C5">
        <w:rPr>
          <w:rFonts w:ascii="Helvetica" w:hAnsi="Helvetica" w:cs="Helvetica"/>
          <w:b/>
          <w:color w:val="1B1B1B"/>
          <w:sz w:val="24"/>
        </w:rPr>
        <w:t>, FY 2025</w:t>
      </w:r>
    </w:p>
    <w:p w14:paraId="4B607305" w14:textId="65695A2D" w:rsidR="00FD7F88" w:rsidRPr="00B158C5" w:rsidRDefault="00FD7F88">
      <w:pPr>
        <w:spacing w:after="240"/>
        <w:rPr>
          <w:rFonts w:ascii="Helvetica" w:hAnsi="Helvetica" w:cs="Helvetica"/>
          <w:b/>
        </w:rPr>
      </w:pPr>
      <w:r w:rsidRPr="00B158C5">
        <w:rPr>
          <w:rFonts w:ascii="Helvetica" w:hAnsi="Helvetica" w:cs="Helvetica"/>
          <w:color w:val="1B1B1B"/>
          <w:shd w:val="clear" w:color="auto" w:fill="FFFFFF"/>
        </w:rPr>
        <w:t>The meals and incidental expense (M&amp;IE) breakdowns in the table below are provided should federal travelers need to deduct meals furnished by the government or included in a registration fee from their M&amp;IE allowance consistent with </w:t>
      </w:r>
      <w:r w:rsidRPr="00B158C5">
        <w:rPr>
          <w:rFonts w:ascii="Helvetica" w:hAnsi="Helvetica" w:cs="Helvetica"/>
          <w:shd w:val="clear" w:color="auto" w:fill="FFFFFF"/>
        </w:rPr>
        <w:t>Federal Travel Regulation 301-11.18</w:t>
      </w:r>
      <w:r w:rsidRPr="00B158C5">
        <w:rPr>
          <w:rFonts w:ascii="Helvetica" w:hAnsi="Helvetica" w:cs="Helvetica"/>
          <w:color w:val="1B1B1B"/>
          <w:shd w:val="clear" w:color="auto" w:fill="FFFFFF"/>
        </w:rPr>
        <w:t xml:space="preserve">. Meals provided by a common </w:t>
      </w:r>
      <w:proofErr w:type="gramStart"/>
      <w:r w:rsidRPr="00B158C5">
        <w:rPr>
          <w:rFonts w:ascii="Helvetica" w:hAnsi="Helvetica" w:cs="Helvetica"/>
          <w:color w:val="1B1B1B"/>
          <w:shd w:val="clear" w:color="auto" w:fill="FFFFFF"/>
        </w:rPr>
        <w:t>carrier</w:t>
      </w:r>
      <w:proofErr w:type="gramEnd"/>
      <w:r w:rsidRPr="00B158C5">
        <w:rPr>
          <w:rFonts w:ascii="Helvetica" w:hAnsi="Helvetica" w:cs="Helvetica"/>
          <w:color w:val="1B1B1B"/>
          <w:shd w:val="clear" w:color="auto" w:fill="FFFFFF"/>
        </w:rPr>
        <w:t xml:space="preserve"> or a complimentary meal provided by a hotel/motel do not affect per diem (</w:t>
      </w:r>
      <w:r w:rsidRPr="00B158C5">
        <w:rPr>
          <w:rFonts w:ascii="Helvetica" w:hAnsi="Helvetica" w:cs="Helvetica"/>
          <w:shd w:val="clear" w:color="auto" w:fill="FFFFFF"/>
        </w:rPr>
        <w:t>301-11.17</w:t>
      </w:r>
      <w:r w:rsidRPr="00B158C5">
        <w:rPr>
          <w:rFonts w:ascii="Helvetica" w:hAnsi="Helvetica" w:cs="Helvetica"/>
          <w:color w:val="1B1B1B"/>
          <w:shd w:val="clear" w:color="auto" w:fill="FFFFFF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294"/>
        <w:gridCol w:w="920"/>
        <w:gridCol w:w="961"/>
        <w:gridCol w:w="1321"/>
        <w:gridCol w:w="3095"/>
      </w:tblGrid>
      <w:tr w:rsidR="008577DF" w:rsidRPr="00B158C5" w14:paraId="1521DDAF" w14:textId="77777777" w:rsidTr="008577DF">
        <w:trPr>
          <w:trHeight w:val="415"/>
          <w:tblHeader/>
        </w:trPr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FEAD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57C6A" w14:textId="77777777" w:rsidR="008577DF" w:rsidRPr="00B158C5" w:rsidRDefault="008577DF" w:rsidP="008577DF">
            <w:pPr>
              <w:spacing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b/>
                <w:bCs/>
                <w:color w:val="1B1B1B"/>
                <w:sz w:val="24"/>
                <w:szCs w:val="24"/>
                <w:lang w:val="en-US"/>
              </w:rPr>
              <w:t>M&amp;IE Total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FEAD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2E1E5" w14:textId="77777777" w:rsidR="008577DF" w:rsidRPr="00B158C5" w:rsidRDefault="008577DF" w:rsidP="008577DF">
            <w:pPr>
              <w:spacing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b/>
                <w:bCs/>
                <w:color w:val="1B1B1B"/>
                <w:sz w:val="24"/>
                <w:szCs w:val="24"/>
                <w:lang w:val="en-US"/>
              </w:rPr>
              <w:t>Breakfast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FEAD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103E8" w14:textId="77777777" w:rsidR="008577DF" w:rsidRPr="00B158C5" w:rsidRDefault="008577DF" w:rsidP="008577DF">
            <w:pPr>
              <w:spacing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b/>
                <w:bCs/>
                <w:color w:val="1B1B1B"/>
                <w:sz w:val="24"/>
                <w:szCs w:val="24"/>
                <w:lang w:val="en-US"/>
              </w:rPr>
              <w:t>Lunch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FEAD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F9C78" w14:textId="77777777" w:rsidR="008577DF" w:rsidRPr="00B158C5" w:rsidRDefault="008577DF" w:rsidP="008577DF">
            <w:pPr>
              <w:spacing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b/>
                <w:bCs/>
                <w:color w:val="1B1B1B"/>
                <w:sz w:val="24"/>
                <w:szCs w:val="24"/>
                <w:lang w:val="en-US"/>
              </w:rPr>
              <w:t>Dinner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FEAD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2827B" w14:textId="77777777" w:rsidR="008577DF" w:rsidRPr="00B158C5" w:rsidRDefault="008577DF" w:rsidP="008577DF">
            <w:pPr>
              <w:spacing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b/>
                <w:bCs/>
                <w:color w:val="1B1B1B"/>
                <w:sz w:val="24"/>
                <w:szCs w:val="24"/>
                <w:lang w:val="en-US"/>
              </w:rPr>
              <w:t>Incidental</w:t>
            </w:r>
          </w:p>
          <w:p w14:paraId="7B748F2F" w14:textId="77777777" w:rsidR="008577DF" w:rsidRPr="00B158C5" w:rsidRDefault="008577DF" w:rsidP="008577DF">
            <w:pPr>
              <w:spacing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b/>
                <w:bCs/>
                <w:color w:val="1B1B1B"/>
                <w:sz w:val="24"/>
                <w:szCs w:val="24"/>
                <w:lang w:val="en-US"/>
              </w:rPr>
              <w:t>Expenses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FEAD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5EA7F" w14:textId="77777777" w:rsidR="008577DF" w:rsidRPr="00B158C5" w:rsidRDefault="008577DF" w:rsidP="008577DF">
            <w:pPr>
              <w:spacing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b/>
                <w:bCs/>
                <w:color w:val="1B1B1B"/>
                <w:sz w:val="24"/>
                <w:szCs w:val="24"/>
                <w:lang w:val="en-US"/>
              </w:rPr>
              <w:t>First &amp; Last Day of Travel</w:t>
            </w:r>
          </w:p>
        </w:tc>
      </w:tr>
      <w:tr w:rsidR="008577DF" w:rsidRPr="00B158C5" w14:paraId="70ED4972" w14:textId="77777777" w:rsidTr="008577DF">
        <w:trPr>
          <w:trHeight w:val="220"/>
          <w:tblHeader/>
        </w:trPr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0E6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24A5B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$68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0E6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B5F59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$16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0E6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5AE73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$19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0E6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258CE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$28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0E6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5A74E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$5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0E6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05EB0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$51.00</w:t>
            </w:r>
          </w:p>
        </w:tc>
      </w:tr>
      <w:tr w:rsidR="008577DF" w:rsidRPr="00B158C5" w14:paraId="2E7E908A" w14:textId="77777777" w:rsidTr="008577DF">
        <w:trPr>
          <w:trHeight w:val="220"/>
          <w:tblHeader/>
        </w:trPr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78D81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$74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C67B4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$18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3360F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$20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DDD34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$31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BE232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$5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14486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$55.50</w:t>
            </w:r>
          </w:p>
        </w:tc>
      </w:tr>
      <w:tr w:rsidR="008577DF" w:rsidRPr="00B158C5" w14:paraId="6F486FC5" w14:textId="77777777" w:rsidTr="008577DF">
        <w:trPr>
          <w:trHeight w:val="220"/>
          <w:tblHeader/>
        </w:trPr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0E6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BB907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$80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0E6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6128A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$20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0E6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21F89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$22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0E6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097B8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$33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0E6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95C96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$5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0E6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1D22B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$60.00</w:t>
            </w:r>
          </w:p>
        </w:tc>
      </w:tr>
      <w:tr w:rsidR="008577DF" w:rsidRPr="00B158C5" w14:paraId="437C631E" w14:textId="77777777" w:rsidTr="008577DF">
        <w:trPr>
          <w:trHeight w:val="220"/>
          <w:tblHeader/>
        </w:trPr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4C297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$86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9F597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$22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FA0C8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$23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80D79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$36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99553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$5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27E19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$64.50</w:t>
            </w:r>
          </w:p>
        </w:tc>
      </w:tr>
      <w:tr w:rsidR="008577DF" w:rsidRPr="00B158C5" w14:paraId="71DC9E88" w14:textId="77777777" w:rsidTr="008577DF">
        <w:trPr>
          <w:trHeight w:val="135"/>
        </w:trPr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0E6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34E2B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$92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0E6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A7A0D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$23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0E6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90190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$26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0E6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DDE09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$38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0E6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BC83F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$5</w:t>
            </w:r>
          </w:p>
        </w:tc>
        <w:tc>
          <w:tcPr>
            <w:tcW w:w="0" w:type="auto"/>
            <w:tcBorders>
              <w:top w:val="single" w:sz="4" w:space="0" w:color="1B1B1B"/>
              <w:left w:val="single" w:sz="4" w:space="0" w:color="1B1B1B"/>
              <w:bottom w:val="single" w:sz="4" w:space="0" w:color="1B1B1B"/>
              <w:right w:val="single" w:sz="4" w:space="0" w:color="1B1B1B"/>
            </w:tcBorders>
            <w:shd w:val="clear" w:color="auto" w:fill="E0E6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E15F2" w14:textId="77777777" w:rsidR="008577DF" w:rsidRPr="00B158C5" w:rsidRDefault="008577DF" w:rsidP="008577DF">
            <w:pPr>
              <w:spacing w:line="240" w:lineRule="auto"/>
              <w:rPr>
                <w:rFonts w:ascii="Helvetica" w:eastAsia="Times New Roman" w:hAnsi="Helvetica" w:cs="Helvetica"/>
                <w:sz w:val="24"/>
                <w:szCs w:val="24"/>
                <w:lang w:val="en-US"/>
              </w:rPr>
            </w:pPr>
            <w:r w:rsidRPr="00B158C5">
              <w:rPr>
                <w:rFonts w:ascii="Helvetica" w:eastAsia="Times New Roman" w:hAnsi="Helvetica" w:cs="Helvetica"/>
                <w:color w:val="1B1B1B"/>
                <w:sz w:val="24"/>
                <w:szCs w:val="24"/>
                <w:lang w:val="en-US"/>
              </w:rPr>
              <w:t>$69.00</w:t>
            </w:r>
          </w:p>
        </w:tc>
      </w:tr>
    </w:tbl>
    <w:p w14:paraId="35852EAD" w14:textId="77777777" w:rsidR="008577DF" w:rsidRDefault="008577DF" w:rsidP="008577DF">
      <w:pPr>
        <w:spacing w:after="240"/>
        <w:rPr>
          <w:rFonts w:ascii="Helvetica"/>
          <w:b/>
          <w:color w:val="1B1B1B"/>
          <w:sz w:val="24"/>
        </w:rPr>
      </w:pPr>
    </w:p>
    <w:sectPr w:rsidR="008577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580DB" w14:textId="77777777" w:rsidR="003B72B3" w:rsidRDefault="003B72B3" w:rsidP="000A5770">
      <w:pPr>
        <w:spacing w:line="240" w:lineRule="auto"/>
      </w:pPr>
      <w:r>
        <w:separator/>
      </w:r>
    </w:p>
  </w:endnote>
  <w:endnote w:type="continuationSeparator" w:id="0">
    <w:p w14:paraId="6EDA81CC" w14:textId="77777777" w:rsidR="003B72B3" w:rsidRDefault="003B72B3" w:rsidP="000A5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E8672" w14:textId="77777777" w:rsidR="003B72B3" w:rsidRDefault="003B72B3" w:rsidP="000A5770">
      <w:pPr>
        <w:spacing w:line="240" w:lineRule="auto"/>
      </w:pPr>
      <w:r>
        <w:separator/>
      </w:r>
    </w:p>
  </w:footnote>
  <w:footnote w:type="continuationSeparator" w:id="0">
    <w:p w14:paraId="787AA5BB" w14:textId="77777777" w:rsidR="003B72B3" w:rsidRDefault="003B72B3" w:rsidP="000A57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27119"/>
    <w:multiLevelType w:val="hybridMultilevel"/>
    <w:tmpl w:val="4202AD40"/>
    <w:lvl w:ilvl="0" w:tplc="EBA268C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E5EAD4E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3505F7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03787B6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883E34C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59E005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98BC082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ABAE23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7BB4207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D7367A"/>
    <w:multiLevelType w:val="hybridMultilevel"/>
    <w:tmpl w:val="5C3E1578"/>
    <w:lvl w:ilvl="0" w:tplc="1AF0BAD6">
      <w:start w:val="1"/>
      <w:numFmt w:val="decimal"/>
      <w:lvlText w:val="%1."/>
      <w:lvlJc w:val="left"/>
      <w:pPr>
        <w:ind w:left="720" w:hanging="360"/>
      </w:pPr>
    </w:lvl>
    <w:lvl w:ilvl="1" w:tplc="5D5E3572">
      <w:start w:val="1"/>
      <w:numFmt w:val="decimal"/>
      <w:lvlText w:val="%2."/>
      <w:lvlJc w:val="left"/>
      <w:pPr>
        <w:ind w:left="1440" w:hanging="1080"/>
      </w:pPr>
    </w:lvl>
    <w:lvl w:ilvl="2" w:tplc="B3706868">
      <w:start w:val="1"/>
      <w:numFmt w:val="decimal"/>
      <w:lvlText w:val="%3."/>
      <w:lvlJc w:val="left"/>
      <w:pPr>
        <w:ind w:left="2160" w:hanging="1980"/>
      </w:pPr>
    </w:lvl>
    <w:lvl w:ilvl="3" w:tplc="DF7EA4CE">
      <w:start w:val="1"/>
      <w:numFmt w:val="decimal"/>
      <w:lvlText w:val="%4."/>
      <w:lvlJc w:val="left"/>
      <w:pPr>
        <w:ind w:left="2880" w:hanging="2520"/>
      </w:pPr>
    </w:lvl>
    <w:lvl w:ilvl="4" w:tplc="21F28F70">
      <w:start w:val="1"/>
      <w:numFmt w:val="decimal"/>
      <w:lvlText w:val="%5."/>
      <w:lvlJc w:val="left"/>
      <w:pPr>
        <w:ind w:left="3600" w:hanging="3240"/>
      </w:pPr>
    </w:lvl>
    <w:lvl w:ilvl="5" w:tplc="47DC397C">
      <w:start w:val="1"/>
      <w:numFmt w:val="decimal"/>
      <w:lvlText w:val="%6."/>
      <w:lvlJc w:val="left"/>
      <w:pPr>
        <w:ind w:left="4320" w:hanging="4140"/>
      </w:pPr>
    </w:lvl>
    <w:lvl w:ilvl="6" w:tplc="AFE42BAA">
      <w:start w:val="1"/>
      <w:numFmt w:val="decimal"/>
      <w:lvlText w:val="%7."/>
      <w:lvlJc w:val="left"/>
      <w:pPr>
        <w:ind w:left="5040" w:hanging="4680"/>
      </w:pPr>
    </w:lvl>
    <w:lvl w:ilvl="7" w:tplc="66008E42">
      <w:start w:val="1"/>
      <w:numFmt w:val="decimal"/>
      <w:lvlText w:val="%8."/>
      <w:lvlJc w:val="left"/>
      <w:pPr>
        <w:ind w:left="5760" w:hanging="5400"/>
      </w:pPr>
    </w:lvl>
    <w:lvl w:ilvl="8" w:tplc="ED2E7DE6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5F045ECF"/>
    <w:multiLevelType w:val="hybridMultilevel"/>
    <w:tmpl w:val="C9D8E7A8"/>
    <w:lvl w:ilvl="0" w:tplc="D1C60E9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F2AFC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75EDACE">
      <w:numFmt w:val="bullet"/>
      <w:lvlText w:val=""/>
      <w:lvlJc w:val="left"/>
      <w:pPr>
        <w:ind w:left="2160" w:hanging="1800"/>
      </w:pPr>
    </w:lvl>
    <w:lvl w:ilvl="3" w:tplc="A342B8F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67A4AF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19C2006">
      <w:numFmt w:val="bullet"/>
      <w:lvlText w:val=""/>
      <w:lvlJc w:val="left"/>
      <w:pPr>
        <w:ind w:left="4320" w:hanging="3960"/>
      </w:pPr>
    </w:lvl>
    <w:lvl w:ilvl="6" w:tplc="D9843F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776C0FD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FE466C2">
      <w:numFmt w:val="bullet"/>
      <w:lvlText w:val=""/>
      <w:lvlJc w:val="left"/>
      <w:pPr>
        <w:ind w:left="6480" w:hanging="6120"/>
      </w:pPr>
    </w:lvl>
  </w:abstractNum>
  <w:num w:numId="1" w16cid:durableId="591620167">
    <w:abstractNumId w:val="0"/>
  </w:num>
  <w:num w:numId="2" w16cid:durableId="1974866936">
    <w:abstractNumId w:val="2"/>
  </w:num>
  <w:num w:numId="3" w16cid:durableId="2060284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4C"/>
    <w:rsid w:val="00146CB8"/>
    <w:rsid w:val="00341853"/>
    <w:rsid w:val="003B72B3"/>
    <w:rsid w:val="004268B9"/>
    <w:rsid w:val="006F331E"/>
    <w:rsid w:val="008577DF"/>
    <w:rsid w:val="00B158C5"/>
    <w:rsid w:val="00E2454C"/>
    <w:rsid w:val="00FD7F88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0E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57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770"/>
  </w:style>
  <w:style w:type="paragraph" w:styleId="Footer">
    <w:name w:val="footer"/>
    <w:basedOn w:val="Normal"/>
    <w:link w:val="FooterChar"/>
    <w:uiPriority w:val="99"/>
    <w:unhideWhenUsed/>
    <w:rsid w:val="000A57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770"/>
  </w:style>
  <w:style w:type="paragraph" w:styleId="NormalWeb">
    <w:name w:val="Normal (Web)"/>
    <w:basedOn w:val="Normal"/>
    <w:uiPriority w:val="99"/>
    <w:semiHidden/>
    <w:unhideWhenUsed/>
    <w:rsid w:val="0085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rsid w:val="0085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sa-tooltip">
    <w:name w:val="usa-tooltip"/>
    <w:basedOn w:val="DefaultParagraphFont"/>
    <w:rsid w:val="008577DF"/>
  </w:style>
  <w:style w:type="character" w:styleId="Hyperlink">
    <w:name w:val="Hyperlink"/>
    <w:basedOn w:val="DefaultParagraphFont"/>
    <w:uiPriority w:val="99"/>
    <w:semiHidden/>
    <w:unhideWhenUsed/>
    <w:rsid w:val="008577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77DF"/>
    <w:rPr>
      <w:color w:val="800080"/>
      <w:u w:val="single"/>
    </w:rPr>
  </w:style>
  <w:style w:type="character" w:customStyle="1" w:styleId="sr-only">
    <w:name w:val="sr-only"/>
    <w:basedOn w:val="DefaultParagraphFont"/>
    <w:rsid w:val="008577DF"/>
  </w:style>
  <w:style w:type="table" w:styleId="TableGrid">
    <w:name w:val="Table Grid"/>
    <w:basedOn w:val="TableNormal"/>
    <w:uiPriority w:val="39"/>
    <w:rsid w:val="006F33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46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1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71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30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2021-07-27T17:19:00Z</dcterms:created>
  <dcterms:modified xsi:type="dcterms:W3CDTF">2024-07-18T18:03:00Z</dcterms:modified>
</cp:coreProperties>
</file>